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noProof/>
          <w:color w:val="000000"/>
          <w:sz w:val="32"/>
          <w:szCs w:val="32"/>
          <w:kern w:val="0"/>
        </w:rPr>
      </w:pPr>
      <w:r>
        <w:rPr>
          <w:rFonts w:ascii="Times New Roman" w:eastAsia="HY헤드라인M" w:hAnsi="Times New Roman" w:cs="Times New Roman"/>
          <w:noProof/>
          <w:color w:val="000000"/>
          <w:sz w:val="32"/>
          <w:szCs w:val="32"/>
          <w:kern w:val="0"/>
        </w:rPr>
        <w:drawing>
          <wp:inline distT="0" distB="0" distL="0" distR="0">
            <wp:extent cx="5731510" cy="1120383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color w:val="000000"/>
          <w:sz w:val="32"/>
          <w:szCs w:val="32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32"/>
          <w:szCs w:val="32"/>
          <w:kern w:val="0"/>
        </w:rPr>
        <w:t>NEWS RELEASE</w:t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  <w:t xml:space="preserve">Date: </w:t>
      </w:r>
      <w:r>
        <w:rPr>
          <w:lang w:eastAsia="ko-KR"/>
          <w:rFonts w:ascii="Times New Roman" w:eastAsia="HY헤드라인M" w:hAnsi="Times New Roman" w:cs="Times New Roman"/>
          <w:b/>
          <w:color w:val="000000"/>
          <w:sz w:val="24"/>
          <w:szCs w:val="24"/>
          <w:kern w:val="0"/>
          <w:rtl w:val="off"/>
        </w:rPr>
        <w:t>Thursday, March 10, 2022</w:t>
      </w: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color w:val="000000"/>
          <w:sz w:val="24"/>
          <w:szCs w:val="24"/>
          <w:kern w:val="0"/>
        </w:rPr>
      </w:pP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  <w:t>Contact:</w:t>
      </w:r>
    </w:p>
    <w:p>
      <w:pPr>
        <w:wordWrap/>
        <w:snapToGrid w:val="0"/>
        <w:jc w:val="left"/>
        <w:spacing w:after="0"/>
        <w:textAlignment w:val="baseline"/>
        <w:rPr>
          <w:lang w:eastAsia="ko-KR"/>
          <w:rFonts w:ascii="Times New Roman" w:eastAsia="HY헤드라인M" w:hAnsi="Times New Roman" w:cs="Times New Roman" w:hint="eastAsia"/>
          <w:color w:val="000000"/>
          <w:szCs w:val="24"/>
          <w:kern w:val="0"/>
          <w:rtl w:val="off"/>
        </w:rPr>
      </w:pPr>
      <w:r>
        <w:rPr>
          <w:lang w:eastAsia="ko-KR"/>
          <w:rFonts w:ascii="Times New Roman" w:eastAsia="HY헤드라인M" w:hAnsi="Times New Roman" w:cs="Times New Roman"/>
          <w:color w:val="000000"/>
          <w:szCs w:val="24"/>
          <w:kern w:val="0"/>
          <w:rtl w:val="off"/>
        </w:rPr>
        <w:t>Telecommunications Market Investigation Division</w:t>
      </w:r>
      <w:r>
        <w:rPr>
          <w:rFonts w:ascii="Times New Roman" w:eastAsia="HY헤드라인M" w:hAnsi="Times New Roman" w:cs="Times New Roman"/>
          <w:color w:val="000000"/>
          <w:szCs w:val="24"/>
          <w:kern w:val="0"/>
        </w:rPr>
        <w:t xml:space="preserve"> (02-2110-1</w:t>
      </w:r>
      <w:r>
        <w:rPr>
          <w:lang w:eastAsia="ko-KR"/>
          <w:rFonts w:ascii="Times New Roman" w:eastAsia="HY헤드라인M" w:hAnsi="Times New Roman" w:cs="Times New Roman"/>
          <w:color w:val="000000"/>
          <w:szCs w:val="24"/>
          <w:kern w:val="0"/>
          <w:rtl w:val="off"/>
        </w:rPr>
        <w:t>530, 1533</w:t>
      </w:r>
      <w:r>
        <w:rPr>
          <w:rFonts w:ascii="Times New Roman" w:eastAsia="HY헤드라인M" w:hAnsi="Times New Roman" w:cs="Times New Roman"/>
          <w:color w:val="000000"/>
          <w:szCs w:val="24"/>
          <w:kern w:val="0"/>
        </w:rPr>
        <w:t>)</w:t>
      </w: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color w:val="000000"/>
          <w:szCs w:val="24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lang w:eastAsia="ko-KR"/>
          <w:rFonts w:ascii="Times New Roman" w:eastAsia="HY헤드라인M" w:hAnsi="Times New Roman" w:cs="Times New Roman" w:hint="eastAsia"/>
          <w:b/>
          <w:bCs/>
          <w:color w:val="000000"/>
          <w:sz w:val="40"/>
          <w:szCs w:val="40"/>
          <w:kern w:val="0"/>
          <w:rtl w:val="off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40"/>
          <w:szCs w:val="40"/>
          <w:kern w:val="0"/>
        </w:rPr>
      </w:pPr>
      <w:r>
        <w:rPr>
          <w:lang w:eastAsia="ko-KR"/>
          <w:rFonts w:ascii="Times New Roman" w:eastAsia="HY헤드라인M" w:hAnsi="Times New Roman" w:cs="Times New Roman"/>
          <w:b/>
          <w:bCs/>
          <w:color w:val="000000"/>
          <w:sz w:val="40"/>
          <w:szCs w:val="40"/>
          <w:kern w:val="0"/>
          <w:rtl w:val="off"/>
        </w:rPr>
        <w:t xml:space="preserve">KCC DRAWS UP STANDARDS TO DETERMINE VIOLATION OF PROHIBITED ACTS BY APP MARKET BUSINESS OPERATORS </w:t>
      </w:r>
    </w:p>
    <w:p>
      <w:pPr>
        <w:ind w:left="468" w:hanging="468"/>
        <w:snapToGrid w:val="0"/>
        <w:spacing w:after="0" w:line="312" w:lineRule="auto"/>
        <w:textAlignment w:val="baseline"/>
        <w:rPr>
          <w:lang w:eastAsia="ko-KR"/>
          <w:rFonts w:ascii="Times New Roman" w:eastAsia="HY헤드라인M" w:hAnsi="Times New Roman" w:cs="Times New Roman" w:hint="eastAsia"/>
          <w:color w:val="000000"/>
          <w:sz w:val="24"/>
          <w:szCs w:val="24"/>
          <w:kern w:val="0"/>
          <w:rtl w:val="off"/>
        </w:rPr>
      </w:pPr>
      <w:bookmarkStart w:id="1" w:name="_top"/>
      <w:bookmarkEnd w:id="1"/>
      <w:r>
        <w:rPr>
          <w:lang w:eastAsia="ko-KR"/>
          <w:rFonts w:ascii="HY헤드라인M"/>
          <w:color w:val="000000"/>
          <w:sz w:val="30"/>
          <w:szCs w:val="24"/>
          <w:kern w:val="0"/>
          <w:rtl w:val="off"/>
        </w:rPr>
        <w:t>‣</w:t>
      </w:r>
      <w:r>
        <w:rPr>
          <w:lang w:eastAsia="ko-KR"/>
          <w:rFonts w:ascii="Times New Roman" w:eastAsia="HY헤드라인M" w:hAnsi="Times New Roman" w:cs="Times New Roman"/>
          <w:color w:val="000000"/>
          <w:sz w:val="24"/>
          <w:szCs w:val="24"/>
          <w:kern w:val="0"/>
          <w:rtl w:val="off"/>
        </w:rPr>
        <w:t xml:space="preserve"> Law prohibiting forcing certain in-app payment methods goes into effect (March 15)</w:t>
      </w:r>
    </w:p>
    <w:p>
      <w:pPr>
        <w:ind w:left="468" w:hanging="468"/>
        <w:snapToGrid w:val="0"/>
        <w:spacing w:after="0" w:line="312" w:lineRule="auto"/>
        <w:textAlignment w:val="baseline"/>
        <w:rPr>
          <w:lang w:eastAsia="ko-KR"/>
          <w:rFonts w:ascii="Times New Roman" w:eastAsia="HY헤드라인M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HY헤드라인M"/>
          <w:color w:val="000000"/>
          <w:sz w:val="30"/>
          <w:szCs w:val="24"/>
          <w:kern w:val="0"/>
          <w:rtl w:val="off"/>
        </w:rPr>
        <w:t>‣</w:t>
      </w:r>
      <w:r>
        <w:rPr>
          <w:lang w:eastAsia="ko-KR"/>
          <w:rFonts w:ascii="Times New Roman" w:eastAsia="HY헤드라인M" w:hAnsi="Times New Roman" w:cs="Times New Roman"/>
          <w:color w:val="000000"/>
          <w:sz w:val="24"/>
          <w:szCs w:val="24"/>
          <w:kern w:val="0"/>
          <w:rtl w:val="off"/>
        </w:rPr>
        <w:t>Standards on 'bargaining position,' 'forcedness' and 'unfariness' are drawn up to determine violation</w:t>
      </w:r>
    </w:p>
    <w:p>
      <w:pPr>
        <w:snapToGrid w:val="0"/>
        <w:spacing w:after="0" w:line="360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</w:p>
    <w:p>
      <w:pPr>
        <w:snapToGrid w:val="0"/>
        <w:spacing w:after="0" w:line="360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 xml:space="preserve">Following the amendments of the 'Enforcement Decree of the Telecommunications Business Act' (resolved by the State Council on the March 8) which prohibit the act of forcing a specific payment method, the Korea Communications Commission (KCC, Chairman Han Sang-hyuk) has drawn up detailed standards such as </w:t>
      </w:r>
      <w:r>
        <w:rPr>
          <w:lang w:eastAsia="ko-KR"/>
          <w:rFonts w:ascii="Times New Roman" w:eastAsia="HY헤드라인M" w:hAnsi="Times New Roman" w:cs="Times New Roman"/>
          <w:color w:val="000000"/>
          <w:sz w:val="24"/>
          <w:szCs w:val="24"/>
          <w:kern w:val="0"/>
          <w:rtl w:val="off"/>
        </w:rPr>
        <w:t>'bargaining position,' 'forcedness' and 'unfariness'</w:t>
      </w: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to determine whether an app market business operator has committed a prohibited act. The KCC confirmed the notice on the standards will go into effect on March 15.</w:t>
      </w:r>
    </w:p>
    <w:p>
      <w:pPr>
        <w:snapToGrid w:val="0"/>
        <w:spacing w:after="0" w:line="360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</w:p>
    <w:p>
      <w:pPr>
        <w:snapToGrid w:val="0"/>
        <w:jc w:val="center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>###</w:t>
      </w:r>
    </w:p>
    <w:p>
      <w:pPr>
        <w:snapToGrid w:val="0"/>
        <w:jc w:val="center"/>
        <w:spacing w:after="0" w:line="408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kern w:val="0"/>
        </w:rPr>
      </w:pPr>
      <w:r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kern w:val="0"/>
          <w:rtl w:val="off"/>
        </w:rPr>
        <w:t>The Korea Communications Commission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200" w:line="276" w:lineRule="auto"/>
    </w:pPr>
    <w:rPr>
      <w:sz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szCs w:val="20"/>
      <w:kern w:val="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szCs w:val="20"/>
      <w:kern w:val="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szCs w:val="20"/>
      <w:kern w:val="0"/>
    </w:rPr>
  </w:style>
  <w:style w:type="paragraph" w:customStyle="1" w:styleId="xl67">
    <w:name w:val="xl67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customStyle="1" w:styleId="xl68">
    <w:name w:val="xl68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customStyle="1" w:styleId="xl69">
    <w:name w:val="xl69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styleId="a5">
    <w:name w:val="header"/>
    <w:uiPriority w:val="99"/>
    <w:basedOn w:val="a"/>
    <w:link w:val="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uiPriority w:val="99"/>
    <w:basedOn w:val="a0"/>
    <w:link w:val="a5"/>
    <w:rPr>
      <w:sz w:val="20"/>
      <w:kern w:val="2"/>
    </w:rPr>
  </w:style>
  <w:style w:type="paragraph" w:styleId="a6">
    <w:name w:val="footer"/>
    <w:uiPriority w:val="99"/>
    <w:basedOn w:val="a"/>
    <w:link w:val="Char0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uiPriority w:val="99"/>
    <w:basedOn w:val="a0"/>
    <w:link w:val="a6"/>
    <w:rPr>
      <w:sz w:val="20"/>
      <w:kern w:val="2"/>
    </w:rPr>
  </w:style>
  <w:style w:type="character" w:styleId="a7">
    <w:name w:val="Hyperlink"/>
    <w:uiPriority w:val="99"/>
    <w:basedOn w:val="a0"/>
    <w:unhideWhenUsed/>
    <w:rPr>
      <w:color w:val="0000FF"/>
      <w:u w:val="single" w:color="auto"/>
    </w:rPr>
  </w:style>
  <w:style w:type="paragraph" w:styleId="HTML">
    <w:name w:val="HTML Preformatted"/>
    <w:uiPriority w:val="99"/>
    <w:basedOn w:val="a"/>
    <w:link w:val="HTMLChar"/>
    <w:semiHidden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kern w:val="0"/>
    </w:rPr>
  </w:style>
  <w:style w:type="character" w:customStyle="1" w:styleId="HTMLChar">
    <w:name w:val="미리 서식이 지정된 HTML Char"/>
    <w:uiPriority w:val="99"/>
    <w:basedOn w:val="a0"/>
    <w:link w:val="HTML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sz w:val="28"/>
      <w:szCs w:val="28"/>
      <w:kern w:val="0"/>
    </w:rPr>
  </w:style>
  <w:style w:type="paragraph" w:customStyle="1" w:styleId="o">
    <w:name w:val="o"/>
    <w:basedOn w:val="a"/>
    <w:pPr>
      <w:ind w:left="976" w:hanging="488"/>
      <w:snapToGrid w:val="0"/>
      <w:spacing w:after="0" w:line="360" w:lineRule="auto"/>
      <w:textAlignment w:val="baseline"/>
    </w:pPr>
    <w:rPr>
      <w:rFonts w:ascii="한양신명조" w:eastAsia="Times New Roman" w:hAnsi="Times New Roman" w:cs="Times New Roman"/>
      <w:color w:val="000000"/>
      <w:sz w:val="30"/>
      <w:szCs w:val="30"/>
      <w:kern w:val="0"/>
      <w:spacing w:val="-6"/>
    </w:rPr>
  </w:style>
  <w:style w:type="character" w:styleId="a9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a">
    <w:name w:val="annotation text"/>
    <w:uiPriority w:val="99"/>
    <w:basedOn w:val="a"/>
    <w:link w:val="Char1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uiPriority w:val="99"/>
    <w:basedOn w:val="a0"/>
    <w:link w:val="aa"/>
    <w:semiHidden/>
    <w:rPr>
      <w:sz w:val="20"/>
      <w:szCs w:val="20"/>
      <w:kern w:val="2"/>
    </w:rPr>
  </w:style>
  <w:style w:type="paragraph" w:styleId="ab">
    <w:name w:val="annotation subject"/>
    <w:uiPriority w:val="99"/>
    <w:basedOn w:val="aa"/>
    <w:next w:val="a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Char1"/>
    <w:link w:val="ab"/>
    <w:semiHidden/>
    <w:rPr>
      <w:b/>
      <w:bCs/>
      <w:sz w:val="20"/>
      <w:szCs w:val="20"/>
      <w:kern w:val="2"/>
    </w:rPr>
  </w:style>
  <w:style w:type="paragraph" w:styleId="ac">
    <w:name w:val="Balloon Text"/>
    <w:uiPriority w:val="99"/>
    <w:basedOn w:val="a"/>
    <w:link w:val="Char3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c"/>
    <w:semiHidden/>
    <w:rPr>
      <w:rFonts w:ascii="맑은 고딕" w:eastAsia="맑은 고딕"/>
      <w:sz w:val="18"/>
      <w:szCs w:val="18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Taioun Kim</cp:lastModifiedBy>
  <cp:revision>1</cp:revision>
  <dcterms:created xsi:type="dcterms:W3CDTF">2021-11-17T00:15:00Z</dcterms:created>
  <dcterms:modified xsi:type="dcterms:W3CDTF">2022-04-08T04:47:32Z</dcterms:modified>
  <cp:version>1100.0100.01</cp:version>
</cp:coreProperties>
</file>