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E66E7B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E66E7B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F36E0D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Wednesday, June 29</w:t>
      </w:r>
      <w:r w:rsidR="001D5977"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E66E7B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E66E7B" w:rsidRDefault="00671CB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General Affairs Division</w:t>
      </w:r>
      <w:r w:rsidR="00E00330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="004B56A8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(02-2110-1480, 1308</w:t>
      </w:r>
      <w:r w:rsidR="00F371A8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E66E7B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20521" w:rsidRDefault="004B56A8" w:rsidP="00DB04A3">
      <w:pPr>
        <w:spacing w:after="0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KCC, HOSTS SPECIAL LECTURE ON </w:t>
      </w:r>
      <w:r w:rsidR="00A70F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TOPIC OF 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‘AI </w:t>
      </w:r>
      <w:r w:rsidR="00A70F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CODE OF 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ETHICS’</w:t>
      </w:r>
    </w:p>
    <w:p w:rsidR="004B56A8" w:rsidRDefault="004B56A8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</w:p>
    <w:p w:rsidR="00DB04A3" w:rsidRPr="00F95500" w:rsidRDefault="004B56A8" w:rsidP="00F95500">
      <w:pPr>
        <w:pStyle w:val="a3"/>
        <w:numPr>
          <w:ilvl w:val="0"/>
          <w:numId w:val="3"/>
        </w:numPr>
        <w:spacing w:after="0"/>
        <w:ind w:leftChars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 w:rsidRPr="00F95500"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Seoul National</w:t>
      </w:r>
      <w:r w:rsidRPr="00F95500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F95500"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University </w:t>
      </w:r>
      <w:r w:rsidRPr="00F95500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Professor</w:t>
      </w:r>
      <w:r w:rsidR="00A70FF7" w:rsidRPr="00F95500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Ko Haksoo gives </w:t>
      </w:r>
      <w:r w:rsidRPr="00F95500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special lecture for all </w:t>
      </w:r>
      <w:r w:rsidR="001C352C" w:rsidRPr="00F95500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KCC </w:t>
      </w:r>
      <w:r w:rsidRPr="00F95500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officials</w:t>
      </w:r>
    </w:p>
    <w:p w:rsidR="00DB04A3" w:rsidRPr="00E66E7B" w:rsidRDefault="00DB04A3" w:rsidP="00B1685A">
      <w:pPr>
        <w:spacing w:after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B56A8" w:rsidRDefault="00A70FF7" w:rsidP="004B56A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On June 29, t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he Korea Communications Commission (KCC, Chairman Han Sang-hyuk)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invited Professor Ko Haksoo (Seoul National University School of Law)</w:t>
      </w:r>
      <w:r w:rsidR="00F9550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an expert in the field of AI policy,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to give a special lecture on “AI Code of Ethics” to all KCC officials.</w:t>
      </w:r>
    </w:p>
    <w:p w:rsidR="004B56A8" w:rsidRPr="004B56A8" w:rsidRDefault="004B56A8" w:rsidP="004B56A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70FF7" w:rsidRPr="004B56A8" w:rsidRDefault="00A70FF7" w:rsidP="004B56A8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The special lecture was arranged to improve understanding of recent issues in broadcasting and communications and enhance job competency. All of the KCC workforce, including KCC Chairman Han Sang-hyuk and standing commissioners, attended the l</w:t>
      </w:r>
      <w:r w:rsidR="0066280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ecture both in-person or online in consideration of Covid-19 measures.</w:t>
      </w:r>
    </w:p>
    <w:p w:rsidR="004B56A8" w:rsidRPr="004B56A8" w:rsidRDefault="004B56A8" w:rsidP="004B56A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70FF7" w:rsidRPr="004B56A8" w:rsidRDefault="00A70FF7" w:rsidP="004B56A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Professor Ko </w:t>
      </w:r>
      <w:r w:rsidR="001241EE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lectured on cases and discussions </w:t>
      </w:r>
      <w:r w:rsidR="0066280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arising from </w:t>
      </w:r>
      <w:r w:rsidR="001241EE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AI ethics, as well as newly emerging ethical issues such as the metaverse.</w:t>
      </w:r>
    </w:p>
    <w:p w:rsidR="004B56A8" w:rsidRPr="004B56A8" w:rsidRDefault="004B56A8" w:rsidP="004B56A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1241EE" w:rsidRPr="004B56A8" w:rsidRDefault="001241EE" w:rsidP="004B56A8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Chairman Han Sang-hyuk said, “While AI services have positive effects such as creating added-value and making life more convenient, without proper ethics and norms, AI services can lead to </w:t>
      </w:r>
      <w:r w:rsidR="00BC6EC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user discrimination and social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conflict.” He added, “We should </w:t>
      </w:r>
      <w:r w:rsidR="00BC6EC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be able to draw</w:t>
      </w:r>
      <w:r w:rsidR="007970E5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up an AI code of </w:t>
      </w:r>
      <w:r w:rsidR="007970E5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lastRenderedPageBreak/>
        <w:t xml:space="preserve">ethics that responds to the needs of the </w:t>
      </w:r>
      <w:r w:rsidR="007970E5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people and allows for a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ll </w:t>
      </w:r>
      <w:r w:rsidR="00BC6EC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to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enjoy the benefits of AI technology while m</w:t>
      </w:r>
      <w:r w:rsidR="007970E5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inimizing its side effects.”</w:t>
      </w:r>
    </w:p>
    <w:p w:rsidR="004B56A8" w:rsidRPr="004B56A8" w:rsidRDefault="004B56A8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E6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A3" w:rsidRDefault="002C05A3" w:rsidP="0073552A">
      <w:pPr>
        <w:spacing w:after="0" w:line="240" w:lineRule="auto"/>
      </w:pPr>
      <w:r>
        <w:separator/>
      </w:r>
    </w:p>
  </w:endnote>
  <w:endnote w:type="continuationSeparator" w:id="0">
    <w:p w:rsidR="002C05A3" w:rsidRDefault="002C05A3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A3" w:rsidRDefault="002C05A3" w:rsidP="0073552A">
      <w:pPr>
        <w:spacing w:after="0" w:line="240" w:lineRule="auto"/>
      </w:pPr>
      <w:r>
        <w:separator/>
      </w:r>
    </w:p>
  </w:footnote>
  <w:footnote w:type="continuationSeparator" w:id="0">
    <w:p w:rsidR="002C05A3" w:rsidRDefault="002C05A3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1E56"/>
    <w:multiLevelType w:val="hybridMultilevel"/>
    <w:tmpl w:val="1BF2527A"/>
    <w:lvl w:ilvl="0" w:tplc="1C96043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0AF3"/>
    <w:rsid w:val="000912F7"/>
    <w:rsid w:val="000C078A"/>
    <w:rsid w:val="000C0DF9"/>
    <w:rsid w:val="000C70A0"/>
    <w:rsid w:val="000E7141"/>
    <w:rsid w:val="00117FA4"/>
    <w:rsid w:val="001241EE"/>
    <w:rsid w:val="0012542C"/>
    <w:rsid w:val="001A0E47"/>
    <w:rsid w:val="001B1B5A"/>
    <w:rsid w:val="001C352C"/>
    <w:rsid w:val="001D5977"/>
    <w:rsid w:val="002170BD"/>
    <w:rsid w:val="002370E6"/>
    <w:rsid w:val="00247EDB"/>
    <w:rsid w:val="00262ADA"/>
    <w:rsid w:val="002B4799"/>
    <w:rsid w:val="002C05A3"/>
    <w:rsid w:val="00315792"/>
    <w:rsid w:val="003210C5"/>
    <w:rsid w:val="003429EA"/>
    <w:rsid w:val="003657DD"/>
    <w:rsid w:val="00377835"/>
    <w:rsid w:val="00377FE3"/>
    <w:rsid w:val="003847FE"/>
    <w:rsid w:val="003E5446"/>
    <w:rsid w:val="00400B52"/>
    <w:rsid w:val="00413527"/>
    <w:rsid w:val="004276E9"/>
    <w:rsid w:val="0045408B"/>
    <w:rsid w:val="004859A3"/>
    <w:rsid w:val="004B56A8"/>
    <w:rsid w:val="004C1F34"/>
    <w:rsid w:val="004F086B"/>
    <w:rsid w:val="00511649"/>
    <w:rsid w:val="00514FB5"/>
    <w:rsid w:val="005D7350"/>
    <w:rsid w:val="00662806"/>
    <w:rsid w:val="00671CBA"/>
    <w:rsid w:val="00684BD8"/>
    <w:rsid w:val="006C1531"/>
    <w:rsid w:val="006D6E0C"/>
    <w:rsid w:val="006E2BD0"/>
    <w:rsid w:val="0072653F"/>
    <w:rsid w:val="0073552A"/>
    <w:rsid w:val="007970E5"/>
    <w:rsid w:val="007A59A7"/>
    <w:rsid w:val="007D192E"/>
    <w:rsid w:val="00804DDB"/>
    <w:rsid w:val="008257E1"/>
    <w:rsid w:val="00853D74"/>
    <w:rsid w:val="0088332A"/>
    <w:rsid w:val="008A1992"/>
    <w:rsid w:val="008C15B8"/>
    <w:rsid w:val="00900E07"/>
    <w:rsid w:val="00914739"/>
    <w:rsid w:val="00920521"/>
    <w:rsid w:val="009960E8"/>
    <w:rsid w:val="009E2A21"/>
    <w:rsid w:val="00A506F5"/>
    <w:rsid w:val="00A70FF7"/>
    <w:rsid w:val="00A776DF"/>
    <w:rsid w:val="00A90C3F"/>
    <w:rsid w:val="00A9196C"/>
    <w:rsid w:val="00AB2AC5"/>
    <w:rsid w:val="00AF701D"/>
    <w:rsid w:val="00B1685A"/>
    <w:rsid w:val="00B530F8"/>
    <w:rsid w:val="00BC6EC4"/>
    <w:rsid w:val="00C039F4"/>
    <w:rsid w:val="00C11960"/>
    <w:rsid w:val="00C159CD"/>
    <w:rsid w:val="00C25F98"/>
    <w:rsid w:val="00C50A03"/>
    <w:rsid w:val="00D15590"/>
    <w:rsid w:val="00D21382"/>
    <w:rsid w:val="00D940A9"/>
    <w:rsid w:val="00DA7705"/>
    <w:rsid w:val="00DB04A3"/>
    <w:rsid w:val="00DC7094"/>
    <w:rsid w:val="00DF3221"/>
    <w:rsid w:val="00E00330"/>
    <w:rsid w:val="00E15064"/>
    <w:rsid w:val="00E35A0D"/>
    <w:rsid w:val="00E66E7B"/>
    <w:rsid w:val="00E9769C"/>
    <w:rsid w:val="00EE6C2D"/>
    <w:rsid w:val="00F36E0D"/>
    <w:rsid w:val="00F371A8"/>
    <w:rsid w:val="00F601E9"/>
    <w:rsid w:val="00F945A0"/>
    <w:rsid w:val="00F9550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2022-07-21T09:06:00Z</dcterms:created>
  <dcterms:modified xsi:type="dcterms:W3CDTF">2022-07-21T09:06:00Z</dcterms:modified>
  <cp:version>1100.0100.01</cp:version>
</cp:coreProperties>
</file>