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E66E7B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E66E7B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E66E7B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E66E7B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F36E0D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Wednesday, June 29</w:t>
      </w:r>
      <w:r w:rsidR="001D5977"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E66E7B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E66E7B" w:rsidRDefault="00DB04A3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Internet </w:t>
      </w:r>
      <w:r w:rsidR="00DF3221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Consumer Policy </w:t>
      </w:r>
      <w:r w:rsidR="00A90C3F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>Division</w:t>
      </w:r>
      <w:r w:rsidR="00E00330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(02-2110-1520, 1521</w:t>
      </w:r>
      <w:r w:rsidR="00F371A8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E66E7B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E66E7B" w:rsidRDefault="00DB04A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DESIGNATES FOUR </w:t>
      </w:r>
      <w:r w:rsidR="0027461F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COMPANIE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S, INCLUDING KOOKMIN</w:t>
      </w:r>
      <w:r w:rsidR="0027461F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BANK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,</w:t>
      </w:r>
      <w:r w:rsidR="006E2BD0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AS IDENTI</w:t>
      </w:r>
      <w:r w:rsidR="006E2BD0">
        <w:rPr>
          <w:rFonts w:ascii="Times New Roman" w:eastAsia="HY견고딕" w:hAnsi="Times New Roman" w:cs="Times New Roman" w:hint="eastAsia"/>
          <w:b/>
          <w:bCs/>
          <w:color w:val="000000"/>
          <w:kern w:val="0"/>
          <w:sz w:val="40"/>
          <w:szCs w:val="40"/>
        </w:rPr>
        <w:t xml:space="preserve">FICATION SERVICE 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AGENCIES</w:t>
      </w:r>
    </w:p>
    <w:p w:rsidR="00920521" w:rsidRDefault="00920521" w:rsidP="00DB04A3">
      <w:pPr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</w:p>
    <w:p w:rsidR="00DB04A3" w:rsidRPr="00DB04A3" w:rsidRDefault="00DB04A3" w:rsidP="00DB04A3">
      <w:pPr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>Will issue designation document</w:t>
      </w:r>
      <w:r w:rsidR="008257E1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for each institution</w:t>
      </w: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 following</w:t>
      </w:r>
      <w:r w:rsidR="0027461F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completion of</w:t>
      </w: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 necessary s</w:t>
      </w:r>
      <w:r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upplementary measures</w:t>
      </w:r>
    </w:p>
    <w:p w:rsidR="00662BC3" w:rsidRDefault="00662BC3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spacing w:val="-12"/>
          <w:kern w:val="0"/>
          <w:sz w:val="24"/>
          <w:szCs w:val="24"/>
          <w:shd w:val="clear" w:color="auto" w:fill="FFFFFF"/>
        </w:rPr>
      </w:pPr>
    </w:p>
    <w:p w:rsidR="00DB04A3" w:rsidRDefault="00DB04A3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On June 29, the Korea </w:t>
      </w:r>
      <w:r w:rsidR="008257E1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Communications Commission (KCC, Chairman Han Sang-hyuk) </w:t>
      </w:r>
      <w:r w:rsidR="00662BC3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decided to designate</w:t>
      </w:r>
      <w:r w:rsidR="008257E1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four </w:t>
      </w:r>
      <w:r w:rsidR="00662BC3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companies</w:t>
      </w:r>
      <w:r w:rsidR="008257E1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(Kookmin Bank, Kakao Bank, Shinh</w:t>
      </w:r>
      <w:r w:rsidR="006E2BD0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an bank, Hana Bank) as identification service </w:t>
      </w:r>
      <w:r w:rsidR="008257E1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agencies.</w:t>
      </w:r>
    </w:p>
    <w:p w:rsidR="00662BC3" w:rsidRPr="00DB04A3" w:rsidRDefault="00662BC3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DB04A3" w:rsidRPr="00DB04A3" w:rsidRDefault="006E2BD0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</w:pPr>
      <w:r>
        <w:rPr>
          <w:rFonts w:ascii="Times New Roman" w:eastAsia="바탕체" w:hAnsi="Times New Roman" w:cs="Times New Roman" w:hint="eastAsia"/>
          <w:color w:val="000000"/>
          <w:spacing w:val="-4"/>
          <w:kern w:val="0"/>
          <w:sz w:val="24"/>
          <w:szCs w:val="24"/>
          <w:shd w:val="clear" w:color="auto" w:fill="FFFFFF"/>
        </w:rPr>
        <w:t>In accordance with Article 23-3 of the Information and Communications Network Act, identification service agencies use alternative means such as i-PIN, mobile phone, credit card and certific</w:t>
      </w:r>
      <w:r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>ate</w:t>
      </w:r>
      <w:r w:rsidR="00662BC3"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>,</w:t>
      </w:r>
      <w:r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rather than resident registration number, to verify identity online.</w:t>
      </w:r>
    </w:p>
    <w:p w:rsidR="00662BC3" w:rsidRDefault="00662BC3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spacing w:val="-10"/>
          <w:kern w:val="0"/>
          <w:sz w:val="24"/>
          <w:szCs w:val="24"/>
          <w:shd w:val="clear" w:color="auto" w:fill="FFFFFF"/>
        </w:rPr>
      </w:pPr>
    </w:p>
    <w:p w:rsidR="00DB04A3" w:rsidRPr="00DB04A3" w:rsidRDefault="006E2BD0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With the rise of fintech and other new IT services, there is increasing demand for identification services, and more institutions are applying </w:t>
      </w:r>
      <w:r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for identification s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ervice agency designation.</w:t>
      </w:r>
    </w:p>
    <w:p w:rsidR="00DB04A3" w:rsidRPr="00DB04A3" w:rsidRDefault="0012542C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lastRenderedPageBreak/>
        <w:t>Four companies, including Kookmin Bank, applied for</w:t>
      </w:r>
      <w:r w:rsidR="0072653F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certificate-based identification</w:t>
      </w:r>
      <w:r w:rsidR="00662BC3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service agency</w:t>
      </w:r>
      <w:r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desig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nation </w:t>
      </w:r>
      <w:r w:rsidR="0072653F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earlier this year. The KCC reviewed the </w:t>
      </w:r>
      <w:r w:rsidR="00662BC3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relevant documents</w:t>
      </w:r>
      <w:r w:rsidR="0072653F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662BC3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and </w:t>
      </w:r>
      <w:r w:rsidR="0072653F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conducted on-site inspections and a comprehensive review from the end of March to the beginning of June.</w:t>
      </w:r>
    </w:p>
    <w:p w:rsidR="005A4992" w:rsidRDefault="005A4992" w:rsidP="005A499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5A4992" w:rsidRDefault="0072653F" w:rsidP="005A499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According to the ‘Standards for Designation of Identification Service Agency’(Notice) revised in January of this year,</w:t>
      </w:r>
      <w:r w:rsidR="005A4992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in order to be designated as an identification service agency, out of the total 87 examination items, an applicant must: be evaluated suitable as ‘suitable in 21 key examination items and 2 quantitative evaluation items; and receive at least 800 points out of 1000 total in the remaining 64 examination items.</w:t>
      </w:r>
    </w:p>
    <w:p w:rsidR="005A4992" w:rsidRPr="005A4992" w:rsidRDefault="005A4992" w:rsidP="00DB04A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DB04A3" w:rsidRPr="00511649" w:rsidRDefault="00E15064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</w:pPr>
      <w:r>
        <w:rPr>
          <w:rFonts w:ascii="Times New Roman" w:eastAsia="바탕체" w:hAnsi="Times New Roman" w:cs="Times New Roman" w:hint="eastAsia"/>
          <w:color w:val="000000"/>
          <w:spacing w:val="-4"/>
          <w:kern w:val="0"/>
          <w:sz w:val="24"/>
          <w:szCs w:val="24"/>
          <w:shd w:val="clear" w:color="auto" w:fill="FFFFFF"/>
        </w:rPr>
        <w:t>Following the e</w:t>
      </w:r>
      <w:r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 xml:space="preserve">valuations, all applicants were deemed ‘suitable’ in the </w:t>
      </w:r>
      <w:r w:rsidR="00511649"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 xml:space="preserve">key </w:t>
      </w:r>
      <w:r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 xml:space="preserve">examination items </w:t>
      </w:r>
      <w:r w:rsidR="00511649"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>and quantitative examination items. As for the examination scores, Kookmin Bank received 923.25, Kakao Bank 876.75, Shinhan Bank 85</w:t>
      </w:r>
      <w:r w:rsidR="004417BB"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>6 and Hana Bank received 837.38 points.</w:t>
      </w:r>
    </w:p>
    <w:p w:rsidR="00DB04A3" w:rsidRDefault="00DB04A3" w:rsidP="00DB04A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  <w:shd w:val="clear" w:color="auto" w:fill="FFFFFF"/>
        </w:rPr>
      </w:pPr>
      <w:r w:rsidRPr="00DB04A3"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  <w:shd w:val="clear" w:color="auto" w:fill="FFFFFF"/>
        </w:rPr>
        <w:t xml:space="preserve">. </w:t>
      </w:r>
    </w:p>
    <w:p w:rsidR="00400B52" w:rsidRPr="00DB04A3" w:rsidRDefault="00400B52" w:rsidP="00DB04A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During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the </w:t>
      </w:r>
      <w:r w:rsidR="004417BB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examination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, the </w:t>
      </w:r>
      <w:r w:rsidR="004417BB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KCC deemed that Kookmin needed to fulfill 8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supplementary items, Kakao Bank 12, Shinhan 15 and Hana Bank 16 items.</w:t>
      </w:r>
    </w:p>
    <w:p w:rsidR="00DB04A3" w:rsidRPr="00DB04A3" w:rsidRDefault="00DB04A3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400B52" w:rsidRPr="00DB04A3" w:rsidRDefault="00400B52" w:rsidP="00DB04A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Accordingly, the KCC added a ‘improvement of supplementary requirements’ for the stable operation of identification services. If the applicants comply with the requirements within 90 days of receiving the notice</w:t>
      </w:r>
      <w:r w:rsidR="004417BB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of the examination results, the KCC will review the material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and </w:t>
      </w:r>
      <w:r w:rsidR="004417BB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may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issue a designation document.</w:t>
      </w:r>
    </w:p>
    <w:p w:rsidR="00DB04A3" w:rsidRPr="004417BB" w:rsidRDefault="00DB04A3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36" w:lineRule="auto"/>
        <w:jc w:val="center"/>
        <w:textAlignment w:val="baseline"/>
        <w:rPr>
          <w:rFonts w:ascii="Times New Roman" w:eastAsia="바탕체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DB04A3" w:rsidRPr="00DB04A3" w:rsidRDefault="004417BB" w:rsidP="00DB04A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Additionally, t</w:t>
      </w:r>
      <w:r w:rsidR="00400B52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he KCC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included</w:t>
      </w:r>
      <w:r w:rsidR="00400B52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further </w:t>
      </w:r>
      <w:r w:rsidR="00400B52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requirements such as faithful implementation of plans, compliance with relevant laws and regul</w:t>
      </w:r>
      <w:r w:rsidR="00400B52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ations, and cooperation with regular KCC inspections.</w:t>
      </w:r>
    </w:p>
    <w:p w:rsidR="00433BFF" w:rsidRDefault="00433BFF" w:rsidP="00DB04A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400B52" w:rsidRPr="00DB04A3" w:rsidRDefault="00400B52" w:rsidP="00DB04A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KCC Chairman Han Sang-hyuk commented, “I </w:t>
      </w:r>
      <w:r w:rsidR="009E2A21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look forward to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the designation of the </w:t>
      </w:r>
      <w:r w:rsidR="009E2A21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new </w:t>
      </w:r>
      <w:r w:rsidR="009E2A21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identification service agencies promoting more vibrant competition in the market.” He </w:t>
      </w:r>
      <w:r w:rsidR="00433BFF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asked for the </w:t>
      </w:r>
      <w:r w:rsidR="009E2A21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applicant companies to</w:t>
      </w:r>
      <w:r w:rsidR="00433BFF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“</w:t>
      </w:r>
      <w:r w:rsidR="009E2A21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carry out the supplementary requirements within the given time frame</w:t>
      </w:r>
      <w:r w:rsidR="00433BFF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to their best of ability to ensure smooth and stable provision of services</w:t>
      </w:r>
      <w:r w:rsidR="009E2A21">
        <w:rPr>
          <w:rFonts w:ascii="Times New Roman" w:eastAsia="바탕체" w:hAnsi="Times New Roman" w:cs="Times New Roman"/>
          <w:color w:val="000000"/>
          <w:kern w:val="0"/>
          <w:sz w:val="24"/>
          <w:szCs w:val="24"/>
          <w:shd w:val="clear" w:color="auto" w:fill="FFFFFF"/>
        </w:rPr>
        <w:t>.”</w:t>
      </w:r>
    </w:p>
    <w:p w:rsidR="00E66E7B" w:rsidRPr="00DB04A3" w:rsidRDefault="00E66E7B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914739" w:rsidRPr="00E66E7B" w:rsidRDefault="002B4799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E66E7B" w:rsidRDefault="002B4799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E6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DE" w:rsidRDefault="00EA61DE" w:rsidP="0073552A">
      <w:pPr>
        <w:spacing w:after="0" w:line="240" w:lineRule="auto"/>
      </w:pPr>
      <w:r>
        <w:separator/>
      </w:r>
    </w:p>
  </w:endnote>
  <w:endnote w:type="continuationSeparator" w:id="0">
    <w:p w:rsidR="00EA61DE" w:rsidRDefault="00EA61DE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DE" w:rsidRDefault="00EA61DE" w:rsidP="0073552A">
      <w:pPr>
        <w:spacing w:after="0" w:line="240" w:lineRule="auto"/>
      </w:pPr>
      <w:r>
        <w:separator/>
      </w:r>
    </w:p>
  </w:footnote>
  <w:footnote w:type="continuationSeparator" w:id="0">
    <w:p w:rsidR="00EA61DE" w:rsidRDefault="00EA61DE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30AF3"/>
    <w:rsid w:val="000912F7"/>
    <w:rsid w:val="000C078A"/>
    <w:rsid w:val="000C0DF9"/>
    <w:rsid w:val="000C70A0"/>
    <w:rsid w:val="000E542E"/>
    <w:rsid w:val="000E7141"/>
    <w:rsid w:val="00117FA4"/>
    <w:rsid w:val="0012542C"/>
    <w:rsid w:val="001A0E47"/>
    <w:rsid w:val="001D5977"/>
    <w:rsid w:val="002170BD"/>
    <w:rsid w:val="002370E6"/>
    <w:rsid w:val="00247EDB"/>
    <w:rsid w:val="00262ADA"/>
    <w:rsid w:val="0027461F"/>
    <w:rsid w:val="002B4799"/>
    <w:rsid w:val="00315792"/>
    <w:rsid w:val="003210C5"/>
    <w:rsid w:val="003429EA"/>
    <w:rsid w:val="003657DD"/>
    <w:rsid w:val="00377835"/>
    <w:rsid w:val="00377FE3"/>
    <w:rsid w:val="003847FE"/>
    <w:rsid w:val="003E5446"/>
    <w:rsid w:val="00400B52"/>
    <w:rsid w:val="00413527"/>
    <w:rsid w:val="00433BFF"/>
    <w:rsid w:val="004417BB"/>
    <w:rsid w:val="0045408B"/>
    <w:rsid w:val="004859A3"/>
    <w:rsid w:val="004C1F34"/>
    <w:rsid w:val="004F086B"/>
    <w:rsid w:val="00511649"/>
    <w:rsid w:val="00514FB5"/>
    <w:rsid w:val="005A4992"/>
    <w:rsid w:val="005D7350"/>
    <w:rsid w:val="00662BC3"/>
    <w:rsid w:val="00684BD8"/>
    <w:rsid w:val="006C1531"/>
    <w:rsid w:val="006D6E0C"/>
    <w:rsid w:val="006E2BD0"/>
    <w:rsid w:val="0072653F"/>
    <w:rsid w:val="0073552A"/>
    <w:rsid w:val="007A59A7"/>
    <w:rsid w:val="007D192E"/>
    <w:rsid w:val="00804DDB"/>
    <w:rsid w:val="008257E1"/>
    <w:rsid w:val="00853D74"/>
    <w:rsid w:val="0088332A"/>
    <w:rsid w:val="008A1992"/>
    <w:rsid w:val="008C15B8"/>
    <w:rsid w:val="00900E07"/>
    <w:rsid w:val="00914739"/>
    <w:rsid w:val="00920521"/>
    <w:rsid w:val="009E2A21"/>
    <w:rsid w:val="00A506F5"/>
    <w:rsid w:val="00A776DF"/>
    <w:rsid w:val="00A90C3F"/>
    <w:rsid w:val="00A9196C"/>
    <w:rsid w:val="00AB2AC5"/>
    <w:rsid w:val="00AF701D"/>
    <w:rsid w:val="00B1685A"/>
    <w:rsid w:val="00B530F8"/>
    <w:rsid w:val="00C039F4"/>
    <w:rsid w:val="00C11960"/>
    <w:rsid w:val="00C159CD"/>
    <w:rsid w:val="00C25F98"/>
    <w:rsid w:val="00C50A03"/>
    <w:rsid w:val="00D15590"/>
    <w:rsid w:val="00D21382"/>
    <w:rsid w:val="00D940A9"/>
    <w:rsid w:val="00DA7705"/>
    <w:rsid w:val="00DB04A3"/>
    <w:rsid w:val="00DC7094"/>
    <w:rsid w:val="00DF3221"/>
    <w:rsid w:val="00DF6585"/>
    <w:rsid w:val="00E00330"/>
    <w:rsid w:val="00E15064"/>
    <w:rsid w:val="00E35A0D"/>
    <w:rsid w:val="00E66E7B"/>
    <w:rsid w:val="00E9769C"/>
    <w:rsid w:val="00EA61DE"/>
    <w:rsid w:val="00EE6C2D"/>
    <w:rsid w:val="00F36E0D"/>
    <w:rsid w:val="00F371A8"/>
    <w:rsid w:val="00F601E9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rsid w:val="005A499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2022-07-21T09:09:00Z</dcterms:created>
  <dcterms:modified xsi:type="dcterms:W3CDTF">2022-07-21T09:09:00Z</dcterms:modified>
  <cp:version>1100.0100.01</cp:version>
</cp:coreProperties>
</file>