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F371A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Monday, May </w:t>
      </w:r>
      <w:r w:rsidR="0073552A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16</w:t>
      </w:r>
      <w:r w:rsidR="00F371A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, 2022</w:t>
      </w:r>
    </w:p>
    <w:p w:rsidR="00914739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Default="0073552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 w:hint="eastAsia"/>
          <w:color w:val="000000"/>
          <w:kern w:val="0"/>
          <w:szCs w:val="24"/>
        </w:rPr>
        <w:t>Telecommunications Market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Investigation Division (02-2110-1530, 1533, 1531</w:t>
      </w:r>
      <w:r w:rsidR="00F371A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B1685A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Default="007D192E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KCC </w:t>
      </w:r>
      <w:r w:rsidR="00804DD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BEGINS</w:t>
      </w:r>
      <w:r w:rsidR="00DA7705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</w:t>
      </w:r>
      <w:r w:rsidR="00014E2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FACT-FINDING</w:t>
      </w:r>
      <w:r w:rsidR="00804DD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EXAMINATIONS</w:t>
      </w:r>
      <w:r w:rsidR="00014E27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</w:t>
      </w:r>
      <w:r w:rsidR="00804DDB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OF APP MARKET OPERATORS REGARDING POS</w:t>
      </w:r>
      <w:r w:rsidR="00804DDB">
        <w:rPr>
          <w:rFonts w:ascii="Times New Roman" w:eastAsia="HY견고딕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SIBLE </w:t>
      </w:r>
      <w:r w:rsidR="001A0E47">
        <w:rPr>
          <w:rFonts w:ascii="Times New Roman" w:eastAsia="HY견고딕" w:hAnsi="Times New Roman" w:cs="Times New Roman" w:hint="eastAsia"/>
          <w:b/>
          <w:bCs/>
          <w:color w:val="000000"/>
          <w:kern w:val="0"/>
          <w:sz w:val="40"/>
          <w:szCs w:val="40"/>
        </w:rPr>
        <w:t>VIOLATIONS OF PROHIBITED ACTS IN</w:t>
      </w:r>
      <w:r w:rsidR="00804DDB">
        <w:rPr>
          <w:rFonts w:ascii="Times New Roman" w:eastAsia="HY견고딕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 TELECOMMUNICATIONS BUSINESS ACT</w:t>
      </w:r>
    </w:p>
    <w:p w:rsidR="00914739" w:rsidRPr="00920521" w:rsidRDefault="002B4799" w:rsidP="00920521">
      <w:pPr>
        <w:snapToGrid w:val="0"/>
        <w:spacing w:after="0"/>
        <w:ind w:left="466" w:hanging="466"/>
        <w:jc w:val="center"/>
        <w:textAlignment w:val="baseline"/>
        <w:rPr>
          <w:rFonts w:ascii="Times New Roman" w:eastAsia="HY헤드라인M" w:hAnsi="Times New Roman" w:cs="Times New Roman"/>
          <w:i/>
          <w:color w:val="000000"/>
          <w:spacing w:val="-16"/>
          <w:kern w:val="0"/>
          <w:sz w:val="30"/>
          <w:szCs w:val="30"/>
        </w:rPr>
      </w:pPr>
      <w:r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 xml:space="preserve">- </w:t>
      </w:r>
      <w:r w:rsidR="00014E27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Will investigate </w:t>
      </w:r>
      <w:r w:rsidR="00804DDB"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po</w:t>
      </w:r>
      <w:r w:rsidR="00804DDB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s</w:t>
      </w:r>
      <w:r w:rsidR="00804DDB">
        <w:rPr>
          <w:rFonts w:ascii="Times New Roman" w:eastAsia="HY헤드라인M" w:hAnsi="Times New Roman" w:cs="Times New Roman" w:hint="eastAsia"/>
          <w:i/>
          <w:color w:val="000000"/>
          <w:kern w:val="0"/>
          <w:sz w:val="28"/>
          <w:szCs w:val="28"/>
        </w:rPr>
        <w:t>sible</w:t>
      </w:r>
      <w:r w:rsidR="00014E27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 xml:space="preserve"> violations of prohibited acts such as forcing specific payment methods </w:t>
      </w:r>
      <w:r w:rsidR="00D940A9">
        <w:rPr>
          <w:rFonts w:ascii="Times New Roman" w:eastAsia="HY헤드라인M" w:hAnsi="Times New Roman" w:cs="Times New Roman"/>
          <w:i/>
          <w:color w:val="000000"/>
          <w:kern w:val="0"/>
          <w:sz w:val="28"/>
          <w:szCs w:val="28"/>
        </w:rPr>
        <w:t>-</w:t>
      </w:r>
    </w:p>
    <w:p w:rsidR="00920521" w:rsidRPr="00804DDB" w:rsidRDefault="00920521" w:rsidP="00B1685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014E27" w:rsidRPr="00014E27" w:rsidRDefault="00804DDB" w:rsidP="00014E2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Korea Communications Commission (KCC, Chairman Han Sang-hyuk) announced that starting May 17, it will begin </w:t>
      </w:r>
      <w:r w:rsidR="001A0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fact-finding ex</w:t>
      </w:r>
      <w:r w:rsidR="001A0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amination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of app market </w:t>
      </w:r>
      <w:r w:rsidR="001A0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operators like Google, Apple and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One Store on possible violations of prohibited acts </w:t>
      </w:r>
      <w:r w:rsidR="001A0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Telecommunications Business Act.</w:t>
      </w:r>
    </w:p>
    <w:p w:rsidR="001A0E47" w:rsidRDefault="001A0E47" w:rsidP="00014E27">
      <w:pPr>
        <w:spacing w:after="0" w:line="432" w:lineRule="auto"/>
        <w:textAlignment w:val="baseline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804DDB" w:rsidRPr="00014E27" w:rsidRDefault="00804DDB" w:rsidP="00014E2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On April 8, the KCC received a report from the Korean Publishers Association that Google’s amended payment policy unfairly </w:t>
      </w:r>
      <w:r w:rsidR="003E5446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forced specific payment methods. The KCC met with stakeholders to hear various opinions</w:t>
      </w:r>
      <w:r w:rsidR="001A0E47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 on the matter</w:t>
      </w:r>
      <w:r w:rsidR="003E5446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.</w:t>
      </w:r>
    </w:p>
    <w:p w:rsidR="00014E27" w:rsidRPr="00014E27" w:rsidRDefault="00014E27" w:rsidP="00014E2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3E5446" w:rsidRPr="004B39F2" w:rsidRDefault="003E5446" w:rsidP="00014E27">
      <w:pPr>
        <w:spacing w:after="0" w:line="432" w:lineRule="auto"/>
        <w:textAlignment w:val="baseline"/>
        <w:rPr>
          <w:rFonts w:ascii="Times New Roman" w:eastAsia="바탕" w:hAnsi="Times New Roman" w:cs="Times New Roman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 xml:space="preserve">This fact-finding examination will not be limited to the content of the report, but will encompass </w:t>
      </w:r>
      <w:r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lastRenderedPageBreak/>
        <w:t xml:space="preserve">the app market operators’ implementation of the amended Telecommunications Business Act and </w:t>
      </w:r>
      <w:r w:rsidRPr="004B39F2">
        <w:rPr>
          <w:rFonts w:ascii="Times New Roman" w:eastAsia="바탕" w:hAnsi="Times New Roman" w:cs="Times New Roman"/>
          <w:kern w:val="0"/>
          <w:sz w:val="24"/>
          <w:szCs w:val="24"/>
        </w:rPr>
        <w:t>the possibility of violations of prohibited acts.</w:t>
      </w:r>
    </w:p>
    <w:p w:rsidR="00181A69" w:rsidRPr="004B39F2" w:rsidRDefault="00181A69" w:rsidP="00014E27">
      <w:pPr>
        <w:spacing w:after="0" w:line="432" w:lineRule="auto"/>
        <w:textAlignment w:val="baseline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181A69" w:rsidRPr="004B39F2" w:rsidRDefault="00181A69" w:rsidP="00181A69">
      <w:pPr>
        <w:spacing w:after="0" w:line="432" w:lineRule="auto"/>
        <w:textAlignment w:val="baseline"/>
        <w:rPr>
          <w:rFonts w:ascii="Times New Roman" w:eastAsia="바탕" w:hAnsi="Times New Roman" w:cs="Times New Roman"/>
          <w:kern w:val="0"/>
          <w:sz w:val="24"/>
          <w:szCs w:val="24"/>
        </w:rPr>
      </w:pPr>
      <w:r w:rsidRPr="004B39F2">
        <w:rPr>
          <w:rFonts w:ascii="Times New Roman" w:eastAsia="바탕" w:hAnsi="Times New Roman" w:cs="Times New Roman"/>
          <w:kern w:val="0"/>
          <w:sz w:val="24"/>
          <w:szCs w:val="24"/>
        </w:rPr>
        <w:t xml:space="preserve">The KCC announced that if </w:t>
      </w:r>
      <w:r w:rsidR="004B39F2" w:rsidRPr="004B39F2">
        <w:rPr>
          <w:rFonts w:ascii="Times New Roman" w:eastAsia="바탕" w:hAnsi="Times New Roman" w:cs="Times New Roman"/>
          <w:kern w:val="0"/>
          <w:sz w:val="24"/>
          <w:szCs w:val="24"/>
        </w:rPr>
        <w:t xml:space="preserve">it discovers </w:t>
      </w:r>
      <w:r w:rsidRPr="004B39F2">
        <w:rPr>
          <w:rFonts w:ascii="Times New Roman" w:eastAsia="바탕" w:hAnsi="Times New Roman" w:cs="Times New Roman"/>
          <w:kern w:val="0"/>
          <w:sz w:val="24"/>
          <w:szCs w:val="24"/>
        </w:rPr>
        <w:t>violations through the fact-finding examination, it will begin a fact-finding investigation and take strict measures.</w:t>
      </w:r>
      <w:r w:rsidR="004B39F2" w:rsidRPr="004B39F2">
        <w:rPr>
          <w:rFonts w:ascii="Times New Roman" w:eastAsia="바탕" w:hAnsi="Times New Roman" w:cs="Times New Roman"/>
          <w:kern w:val="0"/>
          <w:sz w:val="24"/>
          <w:szCs w:val="24"/>
        </w:rPr>
        <w:t xml:space="preserve"> Any app development companies</w:t>
      </w:r>
      <w:r w:rsidRPr="004B39F2">
        <w:rPr>
          <w:rFonts w:ascii="Times New Roman" w:eastAsia="바탕" w:hAnsi="Times New Roman" w:cs="Times New Roman"/>
          <w:kern w:val="0"/>
          <w:sz w:val="24"/>
          <w:szCs w:val="24"/>
        </w:rPr>
        <w:t xml:space="preserve"> or other stakeholders who have been </w:t>
      </w:r>
      <w:r w:rsidR="00693A94" w:rsidRPr="004B39F2">
        <w:rPr>
          <w:rFonts w:ascii="Times New Roman" w:eastAsia="바탕" w:hAnsi="Times New Roman" w:cs="Times New Roman"/>
          <w:kern w:val="0"/>
          <w:sz w:val="24"/>
          <w:szCs w:val="24"/>
        </w:rPr>
        <w:t xml:space="preserve">wronged in the process of using the app market are asked to file reports with the </w:t>
      </w:r>
      <w:r w:rsidR="004B39F2" w:rsidRPr="004B39F2">
        <w:rPr>
          <w:rFonts w:ascii="Times New Roman" w:eastAsia="바탕" w:hAnsi="Times New Roman" w:cs="Times New Roman"/>
          <w:kern w:val="0"/>
          <w:sz w:val="24"/>
          <w:szCs w:val="24"/>
        </w:rPr>
        <w:t xml:space="preserve">Center to Report Harm from Unfair Practices by App Markets </w:t>
      </w:r>
      <w:r w:rsidR="004B39F2" w:rsidRPr="00181A69">
        <w:rPr>
          <w:rFonts w:ascii="Times New Roman" w:eastAsia="바탕" w:hAnsi="Times New Roman" w:cs="Times New Roman"/>
          <w:spacing w:val="-4"/>
          <w:kern w:val="0"/>
          <w:sz w:val="24"/>
          <w:szCs w:val="24"/>
        </w:rPr>
        <w:t>(https://kcc.go.kr/user.do)</w:t>
      </w:r>
      <w:r w:rsidR="004B39F2" w:rsidRPr="004B39F2">
        <w:rPr>
          <w:rFonts w:ascii="Times New Roman" w:eastAsia="바탕" w:hAnsi="Times New Roman" w:cs="Times New Roman"/>
          <w:kern w:val="0"/>
          <w:sz w:val="24"/>
          <w:szCs w:val="24"/>
        </w:rPr>
        <w:t>, newly created on and offline on April 13.</w:t>
      </w:r>
    </w:p>
    <w:p w:rsidR="00181A69" w:rsidRPr="00181A69" w:rsidRDefault="00181A69" w:rsidP="00181A69">
      <w:pPr>
        <w:spacing w:after="0" w:line="432" w:lineRule="auto"/>
        <w:textAlignment w:val="baseline"/>
        <w:rPr>
          <w:rFonts w:ascii="함초롬바탕" w:eastAsia="Times New Roman" w:hAnsi="Times New Roman" w:cs="Times New Roman"/>
          <w:color w:val="000000"/>
          <w:kern w:val="0"/>
          <w:szCs w:val="20"/>
        </w:rPr>
      </w:pPr>
    </w:p>
    <w:p w:rsidR="00181A69" w:rsidRPr="00014E27" w:rsidRDefault="00181A69" w:rsidP="00014E27">
      <w:pPr>
        <w:spacing w:after="0" w:line="432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4859A3" w:rsidRPr="00920521" w:rsidRDefault="004859A3" w:rsidP="003E544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4"/>
        </w:rPr>
      </w:pPr>
    </w:p>
    <w:p w:rsidR="00914739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920521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920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FB" w:rsidRDefault="007E31FB" w:rsidP="0073552A">
      <w:pPr>
        <w:spacing w:after="0" w:line="240" w:lineRule="auto"/>
      </w:pPr>
      <w:r>
        <w:separator/>
      </w:r>
    </w:p>
  </w:endnote>
  <w:endnote w:type="continuationSeparator" w:id="0">
    <w:p w:rsidR="007E31FB" w:rsidRDefault="007E31FB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FB" w:rsidRDefault="007E31FB" w:rsidP="0073552A">
      <w:pPr>
        <w:spacing w:after="0" w:line="240" w:lineRule="auto"/>
      </w:pPr>
      <w:r>
        <w:separator/>
      </w:r>
    </w:p>
  </w:footnote>
  <w:footnote w:type="continuationSeparator" w:id="0">
    <w:p w:rsidR="007E31FB" w:rsidRDefault="007E31FB" w:rsidP="0073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14E27"/>
    <w:rsid w:val="000912F7"/>
    <w:rsid w:val="000C0DF9"/>
    <w:rsid w:val="000C70A0"/>
    <w:rsid w:val="00181A69"/>
    <w:rsid w:val="001A0E47"/>
    <w:rsid w:val="002170BD"/>
    <w:rsid w:val="00247EDB"/>
    <w:rsid w:val="0029513C"/>
    <w:rsid w:val="002B4799"/>
    <w:rsid w:val="003210C5"/>
    <w:rsid w:val="003657DD"/>
    <w:rsid w:val="00377835"/>
    <w:rsid w:val="003847FE"/>
    <w:rsid w:val="003E5446"/>
    <w:rsid w:val="004859A3"/>
    <w:rsid w:val="004B39F2"/>
    <w:rsid w:val="00514FB5"/>
    <w:rsid w:val="00693A94"/>
    <w:rsid w:val="006C1531"/>
    <w:rsid w:val="006D6E0C"/>
    <w:rsid w:val="0073552A"/>
    <w:rsid w:val="007D192E"/>
    <w:rsid w:val="007E31FB"/>
    <w:rsid w:val="00804DDB"/>
    <w:rsid w:val="00914739"/>
    <w:rsid w:val="00920521"/>
    <w:rsid w:val="00A506F5"/>
    <w:rsid w:val="00A776DF"/>
    <w:rsid w:val="00AB2AC5"/>
    <w:rsid w:val="00B1685A"/>
    <w:rsid w:val="00B530F8"/>
    <w:rsid w:val="00C25F98"/>
    <w:rsid w:val="00D15590"/>
    <w:rsid w:val="00D940A9"/>
    <w:rsid w:val="00DA7705"/>
    <w:rsid w:val="00DC7094"/>
    <w:rsid w:val="00E35A0D"/>
    <w:rsid w:val="00E941BE"/>
    <w:rsid w:val="00E9769C"/>
    <w:rsid w:val="00EE6C2D"/>
    <w:rsid w:val="00F371A8"/>
    <w:rsid w:val="00F945A0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2022-05-17T06:06:00Z</dcterms:created>
  <dcterms:modified xsi:type="dcterms:W3CDTF">2022-05-17T06:06:00Z</dcterms:modified>
  <cp:version>1100.0100.01</cp:version>
</cp:coreProperties>
</file>