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8655F7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8655F7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8655F7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8655F7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8655F7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1D5977" w:rsidRPr="008655F7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Tuesday, May 31, 2022 </w:t>
      </w:r>
    </w:p>
    <w:p w:rsidR="00914739" w:rsidRPr="008655F7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8655F7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8655F7" w:rsidRDefault="00E00330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 w:rsidRPr="008655F7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Telecommunications Dispute Resolution Team </w:t>
      </w:r>
      <w:r w:rsidR="001521B6" w:rsidRPr="008655F7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(02-2110-1660,</w:t>
      </w:r>
      <w:r w:rsidR="00900E07" w:rsidRPr="008655F7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1665</w:t>
      </w:r>
      <w:r w:rsidR="00F371A8" w:rsidRPr="008655F7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8655F7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8655F7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8655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900E07" w:rsidRPr="008655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OPENS ‘CONSULTATION </w:t>
      </w:r>
      <w:r w:rsidR="004F086B" w:rsidRPr="008655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CENTER </w:t>
      </w:r>
      <w:r w:rsidR="00900E07" w:rsidRPr="008655F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ON HARM FROM ONLINE SERVICES’ </w:t>
      </w:r>
    </w:p>
    <w:p w:rsidR="00914739" w:rsidRPr="008655F7" w:rsidRDefault="00900E07" w:rsidP="00900E07">
      <w:pPr>
        <w:pStyle w:val="a3"/>
        <w:numPr>
          <w:ilvl w:val="0"/>
          <w:numId w:val="1"/>
        </w:numPr>
        <w:snapToGrid w:val="0"/>
        <w:spacing w:after="0"/>
        <w:ind w:leftChars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8655F7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Harm from online services, solved with just one phone call -</w:t>
      </w:r>
    </w:p>
    <w:p w:rsidR="00900E07" w:rsidRPr="008655F7" w:rsidRDefault="00900E07" w:rsidP="00900E07">
      <w:pPr>
        <w:pStyle w:val="a3"/>
        <w:numPr>
          <w:ilvl w:val="0"/>
          <w:numId w:val="1"/>
        </w:numPr>
        <w:snapToGrid w:val="0"/>
        <w:spacing w:after="0"/>
        <w:ind w:leftChars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8655F7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‘Online Harm 365 Center’ chosen as</w:t>
      </w:r>
      <w:r w:rsidR="001521B6" w:rsidRPr="008655F7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winning entry for center name</w:t>
      </w:r>
      <w:r w:rsidRPr="008655F7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- </w:t>
      </w:r>
    </w:p>
    <w:p w:rsidR="00920521" w:rsidRPr="008655F7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4859A3" w:rsidRPr="008655F7" w:rsidRDefault="00804DDB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Korea Communications Commission (KCC, Chairman Han Sang-hyuk) </w:t>
      </w:r>
      <w:r w:rsidR="004F086B" w:rsidRPr="00865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along with the Korea Association for ICT Promotion (KAIT) held the opening ceremony for the ‘Consultation Center on Harm from O</w:t>
      </w:r>
      <w:r w:rsidR="00D21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nline Services’ (hereinafter, “consultation c</w:t>
      </w:r>
      <w:r w:rsidR="004F086B" w:rsidRPr="00865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enter”) on May 31, 2022.</w:t>
      </w:r>
    </w:p>
    <w:p w:rsidR="001521B6" w:rsidRPr="008655F7" w:rsidRDefault="001521B6" w:rsidP="00900E07">
      <w:pPr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20"/>
          <w:kern w:val="0"/>
          <w:sz w:val="24"/>
          <w:szCs w:val="24"/>
        </w:rPr>
      </w:pPr>
    </w:p>
    <w:p w:rsidR="00D21382" w:rsidRPr="008655F7" w:rsidRDefault="005D7350" w:rsidP="00900E07">
      <w:pPr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R</w:t>
      </w:r>
      <w:r w:rsidR="00D2138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epresentatives from the Korea Communications Standards Commission, Content Dispute Resolution Committee, Korea Internet &amp; Security Agency, Telecommunications Dispute Resolution Committee, 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Korea Legal Aid Corporation, The Voice for Consumers and other related organizations attended the event this day. Additionally, the winn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ers of the contest to name the consultation c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enter also attended the ceremony, making the opening even more meaningful.</w:t>
      </w:r>
    </w:p>
    <w:p w:rsidR="00900E07" w:rsidRPr="008655F7" w:rsidRDefault="00900E0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5D7350" w:rsidRPr="008655F7" w:rsidRDefault="00262ADA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The need for systematic support 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for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users has been made evident by the advent of new forms of harm following the 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increased usage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of online services. The KCC 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also has pursued creating a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one-stop consultation window with the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budget allocated to</w:t>
      </w:r>
      <w:r w:rsidR="00C11960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enhance citizens’ participation.</w:t>
      </w:r>
    </w:p>
    <w:p w:rsidR="00900E07" w:rsidRPr="008655F7" w:rsidRDefault="00900E07" w:rsidP="00900E07">
      <w:pPr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C11960" w:rsidRPr="008655F7" w:rsidRDefault="00FD05D5" w:rsidP="00900E07">
      <w:pPr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lastRenderedPageBreak/>
        <w:t>The consultation center offers one-stop help, such as direct consultation and support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or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provision of expert legal consultation 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for the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cases of 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harm 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that are reported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. 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If the case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is the jurisdiction of another ministry or organization, the center will cooperate with the relevant agency to facilitate support.</w:t>
      </w:r>
    </w:p>
    <w:p w:rsidR="008655F7" w:rsidRPr="008655F7" w:rsidRDefault="008655F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</w:rPr>
      </w:pPr>
    </w:p>
    <w:p w:rsidR="00FD05D5" w:rsidRPr="008655F7" w:rsidRDefault="00684BD8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Users can apply for consultation through phone (14-235, caller bears fees), KakaoTalk channel, and mail. Furthermore, users can check the consultation center website for more information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such as measures to respond to the main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types of harm, relevant laws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and information on institutions that provide support.</w:t>
      </w:r>
    </w:p>
    <w:p w:rsidR="00900E07" w:rsidRPr="008655F7" w:rsidRDefault="00900E0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684BD8" w:rsidRPr="008655F7" w:rsidRDefault="0045408B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The award ceremony for the contest to name the consultation center was also held this day. The contest ran from May 9 to 24, with 361 entries. The Grand Prize (Online Harm 365 Center), Top Prize (Online Harm Helper)</w:t>
      </w:r>
      <w:r w:rsidR="007A59A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and First Prize (Online Harm Zero Center) were chosen and awarded prize money.</w:t>
      </w:r>
    </w:p>
    <w:p w:rsidR="00900E07" w:rsidRPr="008655F7" w:rsidRDefault="00900E0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7A59A7" w:rsidRPr="008655F7" w:rsidRDefault="007A59A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The KCC and KAIT, along with related organizations for supporting harm from online services, will form the Online 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Service Harm Support 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Consultative Body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(temporary title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) to share </w:t>
      </w:r>
      <w:r w:rsidR="004C1F34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cases of relief from harm by organization and come up with solutions to new and complicated cases of harm from online services.</w:t>
      </w:r>
    </w:p>
    <w:p w:rsidR="008655F7" w:rsidRPr="008655F7" w:rsidRDefault="008655F7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900E07" w:rsidRPr="008655F7" w:rsidRDefault="00002545" w:rsidP="00900E0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At the ceremony, </w:t>
      </w:r>
      <w:r w:rsidR="00377FE3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Chairman Han Sang-hyuk</w:t>
      </w:r>
      <w:r w:rsidR="0031579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asked for “close cooperation </w:t>
      </w:r>
      <w:r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with relevant organizations so the consultation center can take root as </w:t>
      </w:r>
      <w:r w:rsidR="0031579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an effective body that support</w:t>
      </w:r>
      <w:r w:rsidR="00D213E4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</w:t>
      </w:r>
      <w:r w:rsidR="0031579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users regardin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g harm from online services, as well as provide a</w:t>
      </w:r>
      <w:r w:rsidR="0031579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systematic response to online service harm </w:t>
      </w:r>
      <w:r w:rsidR="008655F7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to ensure there are</w:t>
      </w:r>
      <w:r w:rsidR="00315792" w:rsidRPr="008655F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no blind spots in providing relief.”</w:t>
      </w:r>
    </w:p>
    <w:p w:rsidR="00900E07" w:rsidRPr="008655F7" w:rsidRDefault="00900E07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8655F7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8655F7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865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86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3C" w:rsidRDefault="006F1C3C" w:rsidP="0073552A">
      <w:pPr>
        <w:spacing w:after="0" w:line="240" w:lineRule="auto"/>
      </w:pPr>
      <w:r>
        <w:separator/>
      </w:r>
    </w:p>
  </w:endnote>
  <w:endnote w:type="continuationSeparator" w:id="0">
    <w:p w:rsidR="006F1C3C" w:rsidRDefault="006F1C3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3C" w:rsidRDefault="006F1C3C" w:rsidP="0073552A">
      <w:pPr>
        <w:spacing w:after="0" w:line="240" w:lineRule="auto"/>
      </w:pPr>
      <w:r>
        <w:separator/>
      </w:r>
    </w:p>
  </w:footnote>
  <w:footnote w:type="continuationSeparator" w:id="0">
    <w:p w:rsidR="006F1C3C" w:rsidRDefault="006F1C3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912F7"/>
    <w:rsid w:val="000C0DF9"/>
    <w:rsid w:val="000C70A0"/>
    <w:rsid w:val="00103833"/>
    <w:rsid w:val="001521B6"/>
    <w:rsid w:val="001A0E47"/>
    <w:rsid w:val="001D5977"/>
    <w:rsid w:val="002170BD"/>
    <w:rsid w:val="00247EDB"/>
    <w:rsid w:val="00262ADA"/>
    <w:rsid w:val="002B4799"/>
    <w:rsid w:val="00315792"/>
    <w:rsid w:val="003210C5"/>
    <w:rsid w:val="003657DD"/>
    <w:rsid w:val="00377835"/>
    <w:rsid w:val="00377FE3"/>
    <w:rsid w:val="003847FE"/>
    <w:rsid w:val="003964D4"/>
    <w:rsid w:val="003E5446"/>
    <w:rsid w:val="0045408B"/>
    <w:rsid w:val="004859A3"/>
    <w:rsid w:val="004C1F34"/>
    <w:rsid w:val="004F086B"/>
    <w:rsid w:val="00514FB5"/>
    <w:rsid w:val="005D7350"/>
    <w:rsid w:val="00684BD8"/>
    <w:rsid w:val="006C1531"/>
    <w:rsid w:val="006D6E0C"/>
    <w:rsid w:val="006F1C3C"/>
    <w:rsid w:val="0073552A"/>
    <w:rsid w:val="007A59A7"/>
    <w:rsid w:val="007D192E"/>
    <w:rsid w:val="00804DDB"/>
    <w:rsid w:val="008655F7"/>
    <w:rsid w:val="00900E07"/>
    <w:rsid w:val="00914739"/>
    <w:rsid w:val="00920521"/>
    <w:rsid w:val="00A506F5"/>
    <w:rsid w:val="00A776DF"/>
    <w:rsid w:val="00AB2AC5"/>
    <w:rsid w:val="00B1685A"/>
    <w:rsid w:val="00B530F8"/>
    <w:rsid w:val="00BB0241"/>
    <w:rsid w:val="00C11960"/>
    <w:rsid w:val="00C25F98"/>
    <w:rsid w:val="00C50A03"/>
    <w:rsid w:val="00D15590"/>
    <w:rsid w:val="00D21382"/>
    <w:rsid w:val="00D213E4"/>
    <w:rsid w:val="00D940A9"/>
    <w:rsid w:val="00DA7705"/>
    <w:rsid w:val="00DC7094"/>
    <w:rsid w:val="00E00330"/>
    <w:rsid w:val="00E21DD6"/>
    <w:rsid w:val="00E35A0D"/>
    <w:rsid w:val="00E9769C"/>
    <w:rsid w:val="00EE6C2D"/>
    <w:rsid w:val="00F371A8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2022-06-13T02:15:00Z</dcterms:created>
  <dcterms:modified xsi:type="dcterms:W3CDTF">2022-06-13T02:15:00Z</dcterms:modified>
  <cp:version>1100.0100.01</cp:version>
</cp:coreProperties>
</file>