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F27074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F27074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F27074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F27074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F27074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7E2A4E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Monday</w:t>
      </w:r>
      <w:r w:rsidR="00B146A9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, August</w:t>
      </w:r>
      <w:r w:rsidR="00BB52D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 2</w:t>
      </w:r>
      <w:r w:rsidR="00B146A9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9</w:t>
      </w:r>
      <w:r w:rsidR="001D5977"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F27074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F27074" w:rsidRDefault="00B146A9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International Cooperation Division</w:t>
      </w:r>
      <w:r w:rsidR="00E00330" w:rsidRPr="00F27074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(02-2110-1331, 1334</w:t>
      </w:r>
      <w:r w:rsidR="00F371A8" w:rsidRPr="00F27074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F27074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Pr="00F27074" w:rsidRDefault="00B146A9" w:rsidP="00B42655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KCC VICE CHAIRMAN AHN HYOUNG-HWAN MEETS WITH NBTC COMMISSIONER OF THAILAND</w:t>
      </w:r>
    </w:p>
    <w:p w:rsidR="00B42655" w:rsidRDefault="00B42655" w:rsidP="00B146A9">
      <w:pPr>
        <w:pStyle w:val="a4"/>
        <w:spacing w:line="336" w:lineRule="auto"/>
        <w:jc w:val="center"/>
        <w:rPr>
          <w:rFonts w:ascii="Times New Roman" w:eastAsia="굴림"/>
          <w:i/>
          <w:sz w:val="28"/>
          <w:szCs w:val="28"/>
        </w:rPr>
      </w:pPr>
    </w:p>
    <w:p w:rsidR="00581FBB" w:rsidRPr="00581FBB" w:rsidRDefault="00B146A9" w:rsidP="00B146A9">
      <w:pPr>
        <w:pStyle w:val="a4"/>
        <w:spacing w:line="336" w:lineRule="auto"/>
        <w:jc w:val="center"/>
        <w:rPr>
          <w:rFonts w:ascii="Times New Roman" w:eastAsia="굴림"/>
          <w:i/>
          <w:sz w:val="28"/>
          <w:szCs w:val="28"/>
        </w:rPr>
      </w:pPr>
      <w:r>
        <w:rPr>
          <w:rFonts w:ascii="Times New Roman" w:eastAsia="굴림" w:hint="eastAsia"/>
          <w:i/>
          <w:sz w:val="28"/>
          <w:szCs w:val="28"/>
        </w:rPr>
        <w:t>Two sides discuss</w:t>
      </w:r>
      <w:r>
        <w:rPr>
          <w:rFonts w:ascii="Times New Roman" w:eastAsia="굴림"/>
          <w:i/>
          <w:sz w:val="28"/>
          <w:szCs w:val="28"/>
        </w:rPr>
        <w:t xml:space="preserve"> global broadcasting and communications issues including </w:t>
      </w:r>
      <w:r>
        <w:rPr>
          <w:rFonts w:ascii="Times New Roman" w:eastAsia="굴림" w:hint="eastAsia"/>
          <w:i/>
          <w:sz w:val="28"/>
          <w:szCs w:val="28"/>
        </w:rPr>
        <w:t xml:space="preserve"> broadcasting co-productio</w:t>
      </w:r>
      <w:r>
        <w:rPr>
          <w:rFonts w:ascii="Times New Roman" w:eastAsia="굴림"/>
          <w:i/>
          <w:sz w:val="28"/>
          <w:szCs w:val="28"/>
        </w:rPr>
        <w:t>n</w:t>
      </w:r>
      <w:r>
        <w:rPr>
          <w:rFonts w:ascii="Times New Roman" w:eastAsia="굴림" w:hint="eastAsia"/>
          <w:i/>
          <w:sz w:val="28"/>
          <w:szCs w:val="28"/>
        </w:rPr>
        <w:t xml:space="preserve"> and  OTT policy measures</w:t>
      </w:r>
    </w:p>
    <w:p w:rsidR="00E23A3A" w:rsidRPr="00581FBB" w:rsidRDefault="00086E37" w:rsidP="00615C17">
      <w:pPr>
        <w:pStyle w:val="a4"/>
        <w:spacing w:line="336" w:lineRule="auto"/>
        <w:ind w:left="1170" w:hanging="370"/>
        <w:jc w:val="center"/>
        <w:rPr>
          <w:rFonts w:ascii="Times New Roman" w:eastAsia="굴림"/>
          <w:sz w:val="24"/>
          <w:szCs w:val="24"/>
        </w:rPr>
      </w:pPr>
      <w:r w:rsidRPr="00581FBB">
        <w:rPr>
          <w:rFonts w:ascii="Times New Roman" w:eastAsia="굴림"/>
          <w:sz w:val="24"/>
          <w:szCs w:val="24"/>
        </w:rPr>
        <w:t xml:space="preserve"> </w:t>
      </w:r>
    </w:p>
    <w:p w:rsidR="00B146A9" w:rsidRPr="00B146A9" w:rsidRDefault="003D3961" w:rsidP="00B146A9">
      <w:pPr>
        <w:spacing w:after="0" w:line="37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August 29, 2022 – </w:t>
      </w: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Korea Communications Commission (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KCC, </w:t>
      </w: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Chairman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Han Sang-hyu</w:t>
      </w: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) Vice </w:t>
      </w: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Chairman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Ahn Hyou</w:t>
      </w: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ng-hwan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met</w:t>
      </w: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National Broadcasting</w:t>
      </w:r>
      <w:r w:rsidR="009C00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and Telec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ommunications Commission </w:t>
      </w: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(NBTC)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Commissioner Pirongrong Ramasoota of Thailand. During the meeting, arranged at the request of the NBTC, the two sides discussed </w:t>
      </w: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various broadcasting and communication</w:t>
      </w:r>
      <w:r w:rsidR="009C00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</w:t>
      </w: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policy issues such as co-production of broadcasting programs and the direction of OTT policy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B146A9" w:rsidRPr="00B146A9" w:rsidRDefault="00B146A9" w:rsidP="00B146A9">
      <w:pPr>
        <w:wordWrap/>
        <w:spacing w:after="0" w:line="372" w:lineRule="auto"/>
        <w:ind w:left="448" w:hanging="448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4"/>
        </w:rPr>
      </w:pPr>
      <w:r w:rsidRPr="00B146A9">
        <w:rPr>
          <w:rFonts w:ascii="Times New Roman" w:eastAsia="한양중고딕" w:hAnsi="Times New Roman" w:cs="Times New Roman"/>
          <w:color w:val="000000"/>
          <w:kern w:val="0"/>
          <w:szCs w:val="24"/>
        </w:rPr>
        <w:t>* National Broadcasting a</w:t>
      </w:r>
      <w:r w:rsidR="003D3961" w:rsidRPr="009C008A">
        <w:rPr>
          <w:rFonts w:ascii="Times New Roman" w:eastAsia="한양중고딕" w:hAnsi="Times New Roman" w:cs="Times New Roman"/>
          <w:color w:val="000000"/>
          <w:kern w:val="0"/>
          <w:szCs w:val="24"/>
        </w:rPr>
        <w:t>nd Telecommunication Commission is composed of seven commissioners.</w:t>
      </w:r>
    </w:p>
    <w:p w:rsidR="00B146A9" w:rsidRPr="00B146A9" w:rsidRDefault="00B146A9" w:rsidP="00B146A9">
      <w:pPr>
        <w:spacing w:after="0" w:line="37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B146A9" w:rsidRDefault="003D3961" w:rsidP="00112257">
      <w:pPr>
        <w:spacing w:after="0" w:line="37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Vice Chairman Ahn </w:t>
      </w:r>
      <w:r w:rsidR="001122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said, “The KCC </w:t>
      </w: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and NBTC of Thailand signed </w:t>
      </w:r>
      <w:r w:rsidR="001122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an MOU </w:t>
      </w: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on cooperation in the field of broad</w:t>
      </w:r>
      <w:r w:rsidR="001122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casting content</w:t>
      </w: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in February 2017. We look forward to fa</w:t>
      </w:r>
      <w:r w:rsidR="001122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cilitating cooperation </w:t>
      </w:r>
      <w:r w:rsidR="003950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and exchange </w:t>
      </w:r>
      <w:r w:rsidR="001122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between our two countries </w:t>
      </w:r>
      <w:r w:rsidR="003950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by</w:t>
      </w:r>
      <w:r w:rsidR="001122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swiftly concluding the Korea-Thailand broadcasting co-production agreement</w:t>
      </w:r>
      <w:r w:rsidR="003950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, which helped develop </w:t>
      </w:r>
      <w:r w:rsidR="001122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MOU, as well as other measures.” The Vice Chairman went on to explain the KCC’s key</w:t>
      </w: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policies, such as the role</w:t>
      </w:r>
      <w:r w:rsidR="003950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of</w:t>
      </w: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and support measures</w:t>
      </w:r>
      <w:r w:rsidR="001122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for</w:t>
      </w: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terrestrial broadca</w:t>
      </w:r>
      <w:r w:rsidR="001122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sting in the digital age</w:t>
      </w: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, and </w:t>
      </w:r>
      <w:r w:rsidR="003950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legislative measures</w:t>
      </w: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to encompass new online digital </w:t>
      </w:r>
      <w:r w:rsidRPr="003D39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lastRenderedPageBreak/>
        <w:t>media.</w:t>
      </w:r>
    </w:p>
    <w:p w:rsidR="003950CC" w:rsidRDefault="003950CC" w:rsidP="00112257">
      <w:pPr>
        <w:spacing w:after="0" w:line="37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112257" w:rsidRPr="00112257" w:rsidRDefault="00112257" w:rsidP="00112257">
      <w:pPr>
        <w:spacing w:after="0" w:line="372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  <w:r w:rsidRPr="00112257"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</w:rPr>
        <w:t>In respo</w:t>
      </w:r>
      <w:r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</w:rPr>
        <w:t>nse,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NBTC Commissioner</w:t>
      </w:r>
      <w:r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</w:rPr>
        <w:t xml:space="preserve"> Pirongrong Ramasutta</w:t>
      </w:r>
      <w:r w:rsidRPr="00112257"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</w:rPr>
        <w:t xml:space="preserve">, said, </w:t>
      </w:r>
      <w:r w:rsidRPr="00112257"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</w:rPr>
        <w:t>“</w:t>
      </w:r>
      <w:r w:rsidRPr="00112257"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</w:rPr>
        <w:t>I hope that the Korea-Thailand Broa</w:t>
      </w:r>
      <w:r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</w:rPr>
        <w:t>dcasting Co-Production Agreemen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t</w:t>
      </w:r>
      <w:r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</w:rPr>
        <w:t xml:space="preserve"> will further promote </w:t>
      </w:r>
      <w:r w:rsidRPr="00112257"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</w:rPr>
        <w:t xml:space="preserve">co-production between 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our</w:t>
      </w:r>
      <w:r w:rsidRPr="00112257"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</w:rPr>
        <w:t xml:space="preserve"> two countries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,</w:t>
      </w:r>
      <w:r w:rsidRPr="00112257"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</w:rPr>
        <w:t>”</w:t>
      </w:r>
      <w:r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</w:rPr>
        <w:t>adding,</w:t>
      </w:r>
      <w:r w:rsidRPr="00112257">
        <w:rPr>
          <w:rFonts w:ascii="Times New Roman" w:eastAsia="바탕체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11225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“I was deeply 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impressed</w:t>
      </w:r>
      <w:r w:rsidRPr="0011225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by the KCC’s effort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s to </w:t>
      </w:r>
      <w:r w:rsidR="003950CC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revamp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</w:t>
      </w:r>
      <w:r w:rsidR="003950CC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media-related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</w:t>
      </w:r>
      <w:r w:rsidR="003950CC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legislation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to encompass </w:t>
      </w:r>
      <w:r w:rsidRPr="0011225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legacy media 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like terrestrial, IPTV and SO, </w:t>
      </w:r>
      <w:r w:rsidRPr="0011225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and OTT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in response to the diversifying media landscape </w:t>
      </w:r>
      <w:r w:rsidRPr="0011225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.”</w:t>
      </w:r>
    </w:p>
    <w:p w:rsidR="00112257" w:rsidRPr="00112257" w:rsidRDefault="00112257" w:rsidP="00112257">
      <w:pPr>
        <w:spacing w:after="0" w:line="372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8513EF" w:rsidRDefault="00112257" w:rsidP="003950CC">
      <w:pPr>
        <w:spacing w:after="0" w:line="37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11225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NBTC is seeking ways to build a platform for global marketing of Thai content, 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similar to</w:t>
      </w:r>
      <w:r w:rsidRPr="0011225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s Korea's 'Wavve', 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the </w:t>
      </w:r>
      <w:r w:rsidRPr="00112257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UK's 'Britbox', and Singapore's 'HOOQ'.</w:t>
      </w:r>
    </w:p>
    <w:p w:rsidR="003950CC" w:rsidRPr="003950CC" w:rsidRDefault="003950CC" w:rsidP="003950CC">
      <w:pPr>
        <w:spacing w:after="0" w:line="37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914739" w:rsidRPr="00F27074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F27074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F27074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F270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F2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15" w:rsidRDefault="00521715" w:rsidP="0073552A">
      <w:pPr>
        <w:spacing w:after="0" w:line="240" w:lineRule="auto"/>
      </w:pPr>
      <w:r>
        <w:separator/>
      </w:r>
    </w:p>
  </w:endnote>
  <w:endnote w:type="continuationSeparator" w:id="0">
    <w:p w:rsidR="00521715" w:rsidRDefault="00521715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15" w:rsidRDefault="00521715" w:rsidP="0073552A">
      <w:pPr>
        <w:spacing w:after="0" w:line="240" w:lineRule="auto"/>
      </w:pPr>
      <w:r>
        <w:separator/>
      </w:r>
    </w:p>
  </w:footnote>
  <w:footnote w:type="continuationSeparator" w:id="0">
    <w:p w:rsidR="00521715" w:rsidRDefault="00521715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86E37"/>
    <w:rsid w:val="000912F7"/>
    <w:rsid w:val="000A0EA5"/>
    <w:rsid w:val="000B2BEB"/>
    <w:rsid w:val="000C0DF9"/>
    <w:rsid w:val="000C70A0"/>
    <w:rsid w:val="00112257"/>
    <w:rsid w:val="001706E9"/>
    <w:rsid w:val="001A0E47"/>
    <w:rsid w:val="001D5977"/>
    <w:rsid w:val="002165C8"/>
    <w:rsid w:val="002170BD"/>
    <w:rsid w:val="00221249"/>
    <w:rsid w:val="002370E6"/>
    <w:rsid w:val="00240239"/>
    <w:rsid w:val="00247EDB"/>
    <w:rsid w:val="00262ADA"/>
    <w:rsid w:val="00270028"/>
    <w:rsid w:val="002A4216"/>
    <w:rsid w:val="002B4799"/>
    <w:rsid w:val="002F44D9"/>
    <w:rsid w:val="00315792"/>
    <w:rsid w:val="003210C5"/>
    <w:rsid w:val="003540F9"/>
    <w:rsid w:val="003657DD"/>
    <w:rsid w:val="00377835"/>
    <w:rsid w:val="00377FE3"/>
    <w:rsid w:val="003847FE"/>
    <w:rsid w:val="003950CC"/>
    <w:rsid w:val="003D3961"/>
    <w:rsid w:val="003E5446"/>
    <w:rsid w:val="003F3FB7"/>
    <w:rsid w:val="00413527"/>
    <w:rsid w:val="0045408B"/>
    <w:rsid w:val="004859A3"/>
    <w:rsid w:val="00487584"/>
    <w:rsid w:val="004C1F34"/>
    <w:rsid w:val="004D00EB"/>
    <w:rsid w:val="004F086B"/>
    <w:rsid w:val="00514FB5"/>
    <w:rsid w:val="00521715"/>
    <w:rsid w:val="00581FBB"/>
    <w:rsid w:val="005D7350"/>
    <w:rsid w:val="00615C17"/>
    <w:rsid w:val="00684BD8"/>
    <w:rsid w:val="00684D64"/>
    <w:rsid w:val="006C0640"/>
    <w:rsid w:val="006C1531"/>
    <w:rsid w:val="006D6E0C"/>
    <w:rsid w:val="0073552A"/>
    <w:rsid w:val="007A59A7"/>
    <w:rsid w:val="007D192E"/>
    <w:rsid w:val="007E2A4E"/>
    <w:rsid w:val="00804DDB"/>
    <w:rsid w:val="00844DAF"/>
    <w:rsid w:val="008513EF"/>
    <w:rsid w:val="0088332A"/>
    <w:rsid w:val="008A1992"/>
    <w:rsid w:val="008C15B8"/>
    <w:rsid w:val="00900E07"/>
    <w:rsid w:val="00911173"/>
    <w:rsid w:val="00914739"/>
    <w:rsid w:val="00920521"/>
    <w:rsid w:val="00940453"/>
    <w:rsid w:val="009C008A"/>
    <w:rsid w:val="00A506F5"/>
    <w:rsid w:val="00A776DF"/>
    <w:rsid w:val="00A90C3F"/>
    <w:rsid w:val="00A9196C"/>
    <w:rsid w:val="00AB2AC5"/>
    <w:rsid w:val="00AF701D"/>
    <w:rsid w:val="00B146A9"/>
    <w:rsid w:val="00B1685A"/>
    <w:rsid w:val="00B37790"/>
    <w:rsid w:val="00B42655"/>
    <w:rsid w:val="00B530F8"/>
    <w:rsid w:val="00B647FA"/>
    <w:rsid w:val="00BB52D4"/>
    <w:rsid w:val="00BE4B56"/>
    <w:rsid w:val="00C11960"/>
    <w:rsid w:val="00C159CD"/>
    <w:rsid w:val="00C25F98"/>
    <w:rsid w:val="00C50A03"/>
    <w:rsid w:val="00D15590"/>
    <w:rsid w:val="00D21382"/>
    <w:rsid w:val="00D5683D"/>
    <w:rsid w:val="00D940A9"/>
    <w:rsid w:val="00DA7705"/>
    <w:rsid w:val="00DC0905"/>
    <w:rsid w:val="00DC7094"/>
    <w:rsid w:val="00E00330"/>
    <w:rsid w:val="00E23A3A"/>
    <w:rsid w:val="00E35A0D"/>
    <w:rsid w:val="00E75DE6"/>
    <w:rsid w:val="00E9769C"/>
    <w:rsid w:val="00EB36F6"/>
    <w:rsid w:val="00EE1F35"/>
    <w:rsid w:val="00EE6C2D"/>
    <w:rsid w:val="00F2224A"/>
    <w:rsid w:val="00F27074"/>
    <w:rsid w:val="00F371A8"/>
    <w:rsid w:val="00F45F80"/>
    <w:rsid w:val="00F601E9"/>
    <w:rsid w:val="00F945A0"/>
    <w:rsid w:val="00FA5769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2022-09-27T01:53:00Z</dcterms:created>
  <dcterms:modified xsi:type="dcterms:W3CDTF">2022-09-27T01:53:00Z</dcterms:modified>
  <cp:version>1100.0100.01</cp:version>
</cp:coreProperties>
</file>